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20" w:lineRule="exact"/>
        <w:rPr>
          <w:rFonts w:ascii="仿宋" w:hAnsi="仿宋" w:eastAsia="仿宋" w:cs="仿宋"/>
          <w:color w:val="000000"/>
          <w:kern w:val="0"/>
          <w:sz w:val="32"/>
          <w:szCs w:val="32"/>
          <w:lang w:bidi="ar"/>
        </w:rPr>
      </w:pPr>
      <w:bookmarkStart w:id="0" w:name="_GoBack"/>
      <w:bookmarkEnd w:id="0"/>
      <w:r>
        <w:rPr>
          <w:rFonts w:hint="eastAsia" w:ascii="仿宋" w:hAnsi="仿宋" w:eastAsia="仿宋" w:cs="仿宋"/>
          <w:color w:val="000000"/>
          <w:kern w:val="0"/>
          <w:sz w:val="32"/>
          <w:szCs w:val="32"/>
          <w:lang w:bidi="ar"/>
        </w:rPr>
        <w:t>附件2：</w:t>
      </w:r>
      <w:r>
        <w:rPr>
          <w:rFonts w:ascii="仿宋" w:hAnsi="仿宋" w:eastAsia="仿宋" w:cs="仿宋"/>
          <w:color w:val="000000"/>
          <w:kern w:val="0"/>
          <w:sz w:val="32"/>
          <w:szCs w:val="32"/>
          <w:lang w:bidi="ar"/>
        </w:rPr>
        <w:t>2023</w:t>
      </w:r>
      <w:r>
        <w:rPr>
          <w:rFonts w:hint="eastAsia" w:ascii="仿宋" w:hAnsi="仿宋" w:eastAsia="仿宋" w:cs="仿宋"/>
          <w:color w:val="000000"/>
          <w:kern w:val="0"/>
          <w:sz w:val="32"/>
          <w:szCs w:val="32"/>
          <w:lang w:bidi="ar"/>
        </w:rPr>
        <w:t>年创新项目外语合格要求</w:t>
      </w:r>
    </w:p>
    <w:p>
      <w:pPr>
        <w:widowControl/>
        <w:spacing w:line="420" w:lineRule="exact"/>
        <w:ind w:firstLine="640" w:firstLineChars="200"/>
        <w:rPr>
          <w:rFonts w:ascii="仿宋" w:hAnsi="仿宋" w:eastAsia="仿宋" w:cs="仿宋"/>
          <w:color w:val="000000"/>
          <w:kern w:val="0"/>
          <w:sz w:val="32"/>
          <w:szCs w:val="32"/>
          <w:lang w:bidi="ar"/>
        </w:rPr>
      </w:pPr>
    </w:p>
    <w:p>
      <w:pPr>
        <w:widowControl/>
        <w:spacing w:line="420" w:lineRule="exact"/>
        <w:ind w:firstLine="640" w:firstLineChars="200"/>
        <w:rPr>
          <w:rFonts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一、访问学者类别申请人外语水平须达到以下条件之一：</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参加“全国外语水平考试</w:t>
      </w:r>
      <w:r>
        <w:rPr>
          <w:rFonts w:ascii="Calibri" w:hAnsi="Calibri" w:eastAsia="仿宋" w:cs="Calibri"/>
          <w:color w:val="000000"/>
          <w:kern w:val="0"/>
          <w:sz w:val="32"/>
          <w:szCs w:val="32"/>
          <w:lang w:bidi="ar"/>
        </w:rPr>
        <w:t> </w:t>
      </w:r>
      <w:r>
        <w:rPr>
          <w:rFonts w:ascii="仿宋" w:hAnsi="仿宋" w:eastAsia="仿宋" w:cs="仿宋"/>
          <w:color w:val="000000"/>
          <w:kern w:val="0"/>
          <w:sz w:val="32"/>
          <w:szCs w:val="32"/>
          <w:lang w:bidi="ar"/>
        </w:rPr>
        <w:t>(WSK)</w:t>
      </w:r>
      <w:r>
        <w:rPr>
          <w:rFonts w:hint="eastAsia" w:ascii="仿宋" w:hAnsi="仿宋" w:eastAsia="仿宋" w:cs="仿宋"/>
          <w:color w:val="000000"/>
          <w:kern w:val="0"/>
          <w:sz w:val="32"/>
          <w:szCs w:val="32"/>
          <w:lang w:bidi="ar"/>
        </w:rPr>
        <w:t>”</w:t>
      </w:r>
      <w:r>
        <w:rPr>
          <w:rFonts w:ascii="仿宋" w:hAnsi="仿宋" w:eastAsia="仿宋" w:cs="仿宋"/>
          <w:color w:val="000000"/>
          <w:kern w:val="0"/>
          <w:sz w:val="32"/>
          <w:szCs w:val="32"/>
          <w:lang w:bidi="ar"/>
        </w:rPr>
        <w:t>并达到合格标准。各语种要求如下：</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英语（PETS5）：笔试总分55分（含）以上，其中听力部分18分（含）以上，口试总分3分（含）以上</w:t>
      </w:r>
      <w:r>
        <w:rPr>
          <w:rFonts w:hint="eastAsia" w:ascii="仿宋" w:hAnsi="仿宋" w:eastAsia="仿宋" w:cs="仿宋"/>
          <w:color w:val="000000"/>
          <w:kern w:val="0"/>
          <w:sz w:val="32"/>
          <w:szCs w:val="32"/>
          <w:lang w:bidi="ar"/>
        </w:rPr>
        <w:t>。</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外语专业本科（含）以上毕业（专业语种应与留学目的国使用的语种一致）。</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近十年内曾在同一语种国家或地区连续留学8个月（含）以上，或连续工作12个月（含）以上，或曾以国家公派高级研究学者身份留学3个月（含）以上。</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曾在教育部指定出国留学人员培训部参加相应语种培训并获结业证书：英语高级班结业证书；</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5. 参加雅思、托福水平考试，成绩达到以下标准：雅思（学术类）6.5分、托福网考95分；</w:t>
      </w:r>
    </w:p>
    <w:p>
      <w:pPr>
        <w:widowControl/>
        <w:spacing w:line="420" w:lineRule="exact"/>
        <w:ind w:firstLine="640" w:firstLineChars="200"/>
        <w:rPr>
          <w:rFonts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二</w:t>
      </w:r>
      <w:r>
        <w:rPr>
          <w:rFonts w:ascii="仿宋" w:hAnsi="仿宋" w:eastAsia="仿宋" w:cs="仿宋"/>
          <w:color w:val="000000"/>
          <w:kern w:val="0"/>
          <w:sz w:val="32"/>
          <w:szCs w:val="32"/>
          <w:lang w:bidi="ar"/>
        </w:rPr>
        <w:t>、关于创新项目外语合格条件的说明</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1.上述外语合格条件系留学人员申请和派出的统一标准，申请时合格且外语成绩证明在有效期内，派出时即可视为外语合格。全国外语水平考试（WSK）、教育部出国留学人员培训部结业证书、雅思、托福、欧洲统一语言参考框架（CECRL）成绩有效期均为两年。</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2.全国外语水平考试（WSK）的证明材料为全国外语水平考试</w:t>
      </w:r>
      <w:r>
        <w:rPr>
          <w:rFonts w:ascii="Calibri" w:hAnsi="Calibri" w:eastAsia="仿宋" w:cs="Calibri"/>
          <w:color w:val="000000"/>
          <w:kern w:val="0"/>
          <w:sz w:val="32"/>
          <w:szCs w:val="32"/>
          <w:lang w:bidi="ar"/>
        </w:rPr>
        <w:t> </w:t>
      </w:r>
      <w:r>
        <w:rPr>
          <w:rFonts w:ascii="仿宋" w:hAnsi="仿宋" w:eastAsia="仿宋" w:cs="仿宋"/>
          <w:color w:val="000000"/>
          <w:kern w:val="0"/>
          <w:sz w:val="32"/>
          <w:szCs w:val="32"/>
          <w:lang w:bidi="ar"/>
        </w:rPr>
        <w:t>(WSK)成绩通知单。考试时间请在每年一月查询教育部考试中心网站</w:t>
      </w:r>
      <w:r>
        <w:rPr>
          <w:rFonts w:ascii="Calibri" w:hAnsi="Calibri" w:eastAsia="仿宋" w:cs="Calibri"/>
          <w:color w:val="000000"/>
          <w:kern w:val="0"/>
          <w:sz w:val="32"/>
          <w:szCs w:val="32"/>
          <w:lang w:bidi="ar"/>
        </w:rPr>
        <w:t> </w:t>
      </w:r>
      <w:r>
        <w:fldChar w:fldCharType="begin"/>
      </w:r>
      <w:r>
        <w:instrText xml:space="preserve"> HYPERLINK "http://www.neea.edu.cn/" </w:instrText>
      </w:r>
      <w:r>
        <w:fldChar w:fldCharType="separate"/>
      </w:r>
      <w:r>
        <w:rPr>
          <w:rFonts w:ascii="仿宋" w:hAnsi="仿宋" w:eastAsia="仿宋" w:cs="仿宋"/>
          <w:color w:val="000000"/>
          <w:kern w:val="0"/>
          <w:sz w:val="32"/>
          <w:szCs w:val="32"/>
          <w:lang w:bidi="ar"/>
        </w:rPr>
        <w:t>www.neea.edu.cn</w:t>
      </w:r>
      <w:r>
        <w:rPr>
          <w:rFonts w:ascii="仿宋" w:hAnsi="仿宋" w:eastAsia="仿宋" w:cs="仿宋"/>
          <w:color w:val="000000"/>
          <w:kern w:val="0"/>
          <w:sz w:val="32"/>
          <w:szCs w:val="32"/>
          <w:lang w:bidi="ar"/>
        </w:rPr>
        <w:fldChar w:fldCharType="end"/>
      </w:r>
      <w:r>
        <w:rPr>
          <w:rFonts w:ascii="仿宋" w:hAnsi="仿宋" w:eastAsia="仿宋" w:cs="仿宋"/>
          <w:color w:val="000000"/>
          <w:kern w:val="0"/>
          <w:sz w:val="32"/>
          <w:szCs w:val="32"/>
          <w:lang w:bidi="ar"/>
        </w:rPr>
        <w:t>。</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3.外语专业本科（含）以上毕业的证明材料为学历或学位证书。</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4.曾在同一语种国家或地区留学或工作的证明材料为：我驻外使（领）馆出具的《留学回国人员证明》或曾留学单位及工作单位人事部门分别出具的在外学习或工作的证明。对曾留学国与拟留学国使用语言不一致的，须另行提供曾留学单位出具的工作语言为相应语种的证明。</w:t>
      </w:r>
    </w:p>
    <w:p>
      <w:pPr>
        <w:widowControl/>
        <w:spacing w:line="420" w:lineRule="exact"/>
        <w:ind w:firstLine="640" w:firstLineChars="200"/>
        <w:rPr>
          <w:rFonts w:ascii="仿宋" w:hAnsi="仿宋" w:eastAsia="仿宋" w:cs="仿宋"/>
          <w:color w:val="000000"/>
          <w:kern w:val="0"/>
          <w:sz w:val="32"/>
          <w:szCs w:val="32"/>
          <w:lang w:bidi="ar"/>
        </w:rPr>
      </w:pPr>
      <w:r>
        <w:rPr>
          <w:rFonts w:ascii="仿宋" w:hAnsi="仿宋" w:eastAsia="仿宋" w:cs="仿宋"/>
          <w:color w:val="000000"/>
          <w:kern w:val="0"/>
          <w:sz w:val="32"/>
          <w:szCs w:val="32"/>
          <w:lang w:bidi="ar"/>
        </w:rPr>
        <w:t>5.参加教育部指定出国留学人员培训部外语培训者，由申请人自行联系有关培训部参加培训。各培训部培训语种、联系电话等信息请查阅《</w:t>
      </w:r>
      <w:r>
        <w:fldChar w:fldCharType="begin"/>
      </w:r>
      <w:r>
        <w:instrText xml:space="preserve"> HYPERLINK "https://www.csc.edu.cn/article/269" </w:instrText>
      </w:r>
      <w:r>
        <w:fldChar w:fldCharType="separate"/>
      </w:r>
      <w:r>
        <w:rPr>
          <w:rFonts w:ascii="仿宋" w:hAnsi="仿宋" w:eastAsia="仿宋" w:cs="仿宋"/>
          <w:color w:val="000000"/>
          <w:kern w:val="0"/>
          <w:sz w:val="32"/>
          <w:szCs w:val="32"/>
          <w:lang w:bidi="ar"/>
        </w:rPr>
        <w:t>教育部指定出国留学人员培训部培训语种及联系电话</w:t>
      </w:r>
      <w:r>
        <w:rPr>
          <w:rFonts w:ascii="仿宋" w:hAnsi="仿宋" w:eastAsia="仿宋" w:cs="仿宋"/>
          <w:color w:val="000000"/>
          <w:kern w:val="0"/>
          <w:sz w:val="32"/>
          <w:szCs w:val="32"/>
          <w:lang w:bidi="ar"/>
        </w:rPr>
        <w:fldChar w:fldCharType="end"/>
      </w:r>
      <w:r>
        <w:rPr>
          <w:rFonts w:ascii="仿宋" w:hAnsi="仿宋" w:eastAsia="仿宋" w:cs="仿宋"/>
          <w:color w:val="000000"/>
          <w:kern w:val="0"/>
          <w:sz w:val="32"/>
          <w:szCs w:val="32"/>
          <w:lang w:bidi="ar"/>
        </w:rPr>
        <w:t>》。培训前，申请人需参加有关培训部组织的水平测试，并根据测试结果安排相应级别的培训。参加英语高级班培训的人员，须参加全国统一结业考试。</w:t>
      </w:r>
    </w:p>
    <w:p>
      <w:pPr>
        <w:spacing w:line="420" w:lineRule="exact"/>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2NWE1ODcyNzMwYTY0NzI4YTYwMDA5MmRmN2Q5MzYifQ=="/>
  </w:docVars>
  <w:rsids>
    <w:rsidRoot w:val="0080544F"/>
    <w:rsid w:val="00116981"/>
    <w:rsid w:val="00160AEA"/>
    <w:rsid w:val="00213118"/>
    <w:rsid w:val="004C6B8C"/>
    <w:rsid w:val="00637024"/>
    <w:rsid w:val="0080544F"/>
    <w:rsid w:val="008440E2"/>
    <w:rsid w:val="008F45EC"/>
    <w:rsid w:val="00901B79"/>
    <w:rsid w:val="009B38CF"/>
    <w:rsid w:val="009E2924"/>
    <w:rsid w:val="00A36289"/>
    <w:rsid w:val="00A744A5"/>
    <w:rsid w:val="00C1308B"/>
    <w:rsid w:val="00C22141"/>
    <w:rsid w:val="00F62297"/>
    <w:rsid w:val="00FD09D5"/>
    <w:rsid w:val="2E9D013C"/>
    <w:rsid w:val="6BE14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customStyle="1" w:styleId="9">
    <w:name w:val="页脚 字符"/>
    <w:basedOn w:val="7"/>
    <w:link w:val="2"/>
    <w:qFormat/>
    <w:uiPriority w:val="99"/>
    <w:rPr>
      <w:sz w:val="18"/>
      <w:szCs w:val="18"/>
    </w:rPr>
  </w:style>
  <w:style w:type="character" w:customStyle="1" w:styleId="10">
    <w:name w:val="页眉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2419</Words>
  <Characters>2534</Characters>
  <Lines>22</Lines>
  <Paragraphs>6</Paragraphs>
  <TotalTime>46</TotalTime>
  <ScaleCrop>false</ScaleCrop>
  <LinksUpToDate>false</LinksUpToDate>
  <CharactersWithSpaces>2805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2023-02-17T01:48:00Z</dcterms:created>
  <dc:creator>wxx</dc:creator>
  <cp:lastModifiedBy>'bozi5</cp:lastModifiedBy>
  <dcterms:modified xsi:type="dcterms:W3CDTF">2023-02-17T03:21:52Z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A33AF92ED07F4640B887B8D704924B60</vt:lpwstr>
  </property>
</Properties>
</file>